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37A8" w:rsidRDefault="0003441B">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6B37A8" w:rsidRDefault="0003441B">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1.014156</w:t>
      </w:r>
    </w:p>
    <w:p w:rsidR="006B37A8" w:rsidRDefault="0003441B">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1390/QĐ-BXD</w:t>
      </w:r>
    </w:p>
    <w:p w:rsidR="006B37A8" w:rsidRDefault="0003441B">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Phê duyệt nhiệm vụ quy hoạch, nhiệm vụ điều chỉnh quy hoạch đô thị và nông thôn do nhà đầu tư đã được lựa  chọn để thực hiện dự án đầu tư tổ chức lập</w:t>
      </w:r>
    </w:p>
    <w:p w:rsidR="006B37A8" w:rsidRDefault="0003441B">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 Cấp Xã, Cơ quan khác</w:t>
      </w:r>
    </w:p>
    <w:p w:rsidR="006B37A8" w:rsidRDefault="0003441B">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6B37A8" w:rsidRDefault="0003441B">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Quy  hoạch  đô thị  và  nông  thôn</w:t>
      </w:r>
    </w:p>
    <w:p w:rsidR="006B37A8" w:rsidRDefault="0003441B">
      <w:pPr>
        <w:spacing w:after="0" w:line="276" w:lineRule="auto"/>
        <w:jc w:val="both"/>
      </w:pPr>
      <w:r>
        <w:rPr>
          <w:rFonts w:ascii="Times New Roman" w:eastAsia="Times New Roman" w:hAnsi="Times New Roman" w:cs="Times New Roman"/>
          <w:b/>
          <w:sz w:val="26"/>
        </w:rPr>
        <w:t xml:space="preserve">Trình tự thực hiện: </w:t>
      </w:r>
    </w:p>
    <w:p w:rsidR="006B37A8" w:rsidRDefault="006B37A8">
      <w:pPr>
        <w:shd w:val="clear" w:color="auto" w:fill="F2F6F9"/>
        <w:spacing w:before="120" w:after="0" w:line="276" w:lineRule="auto"/>
        <w:jc w:val="both"/>
      </w:pPr>
    </w:p>
    <w:p w:rsidR="006B37A8" w:rsidRDefault="0003441B">
      <w:pPr>
        <w:spacing w:after="0" w:line="276" w:lineRule="auto"/>
        <w:jc w:val="both"/>
      </w:pPr>
      <w:r>
        <w:rPr>
          <w:rFonts w:ascii="Times New Roman" w:eastAsia="Times New Roman" w:hAnsi="Times New Roman" w:cs="Times New Roman"/>
          <w:sz w:val="26"/>
        </w:rPr>
        <w:t>- Nhà đầu tư nộp hồ sơ nhiệm vụ quy hoạch hoặc nhiệm vụ điều chỉnh quy hoạch đô thị và nông thôn đã được t</w:t>
      </w:r>
      <w:r>
        <w:rPr>
          <w:rFonts w:ascii="Times New Roman" w:eastAsia="Times New Roman" w:hAnsi="Times New Roman" w:cs="Times New Roman"/>
          <w:sz w:val="26"/>
        </w:rPr>
        <w:t>hẩm định đến cấp phê duyệt. - Cấp phê duyệt căn cứ Tờ trình, hồ sơ nhiệm vụ quy hoạch hoặc nhiệm vụ điều chỉnh quy hoạch và báo cáo thẩm định để xem xét, phê duyệt. - Thuyết minh và bản vẽ trong hồ sơ nhiệm vụ quy hoạch hoặc nhiệm vụ điều chỉnh quy hoạch s</w:t>
      </w:r>
      <w:r>
        <w:rPr>
          <w:rFonts w:ascii="Times New Roman" w:eastAsia="Times New Roman" w:hAnsi="Times New Roman" w:cs="Times New Roman"/>
          <w:sz w:val="26"/>
        </w:rPr>
        <w:t>au khi được phê duyệt được cơ quan thẩm định kiểm tra, đóng dấu xác nhận.</w:t>
      </w:r>
    </w:p>
    <w:p w:rsidR="006B37A8" w:rsidRDefault="0003441B">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35"/>
        <w:gridCol w:w="1078"/>
        <w:gridCol w:w="1437"/>
        <w:gridCol w:w="5861"/>
      </w:tblGrid>
      <w:tr w:rsidR="006B37A8">
        <w:tblPrEx>
          <w:tblCellMar>
            <w:top w:w="0" w:type="dxa"/>
            <w:bottom w:w="0" w:type="dxa"/>
          </w:tblCellMar>
        </w:tblPrEx>
        <w:tc>
          <w:tcPr>
            <w:tcW w:w="1500" w:type="dxa"/>
          </w:tcPr>
          <w:p w:rsidR="006B37A8" w:rsidRDefault="006B37A8"/>
          <w:p w:rsidR="006B37A8" w:rsidRDefault="0003441B">
            <w:pPr>
              <w:spacing w:after="0" w:line="276" w:lineRule="auto"/>
              <w:jc w:val="center"/>
            </w:pPr>
            <w:r>
              <w:rPr>
                <w:rFonts w:ascii="Times New Roman" w:eastAsia="Times New Roman" w:hAnsi="Times New Roman" w:cs="Times New Roman"/>
                <w:b/>
                <w:sz w:val="26"/>
              </w:rPr>
              <w:t>Hình thức nộp</w:t>
            </w:r>
          </w:p>
        </w:tc>
        <w:tc>
          <w:tcPr>
            <w:tcW w:w="2000" w:type="dxa"/>
          </w:tcPr>
          <w:p w:rsidR="006B37A8" w:rsidRDefault="006B37A8"/>
          <w:p w:rsidR="006B37A8" w:rsidRDefault="0003441B">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B37A8" w:rsidRDefault="006B37A8"/>
          <w:p w:rsidR="006B37A8" w:rsidRDefault="0003441B">
            <w:pPr>
              <w:spacing w:after="0" w:line="276" w:lineRule="auto"/>
              <w:jc w:val="center"/>
            </w:pPr>
            <w:r>
              <w:rPr>
                <w:rFonts w:ascii="Times New Roman" w:eastAsia="Times New Roman" w:hAnsi="Times New Roman" w:cs="Times New Roman"/>
                <w:b/>
                <w:sz w:val="26"/>
              </w:rPr>
              <w:t>Phí, lệ phí</w:t>
            </w:r>
          </w:p>
        </w:tc>
        <w:tc>
          <w:tcPr>
            <w:tcW w:w="3000" w:type="dxa"/>
          </w:tcPr>
          <w:p w:rsidR="006B37A8" w:rsidRDefault="006B37A8"/>
          <w:p w:rsidR="006B37A8" w:rsidRDefault="0003441B">
            <w:pPr>
              <w:spacing w:after="0" w:line="276" w:lineRule="auto"/>
              <w:jc w:val="center"/>
            </w:pPr>
            <w:r>
              <w:rPr>
                <w:rFonts w:ascii="Times New Roman" w:eastAsia="Times New Roman" w:hAnsi="Times New Roman" w:cs="Times New Roman"/>
                <w:b/>
                <w:sz w:val="26"/>
              </w:rPr>
              <w:t>Mô tả</w:t>
            </w:r>
          </w:p>
        </w:tc>
      </w:tr>
      <w:tr w:rsidR="006B37A8">
        <w:tblPrEx>
          <w:tblCellMar>
            <w:top w:w="0" w:type="dxa"/>
            <w:bottom w:w="0" w:type="dxa"/>
          </w:tblCellMar>
        </w:tblPrEx>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Trực tiếp</w:t>
            </w: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7 Ngày làm việc</w:t>
            </w:r>
          </w:p>
        </w:tc>
        <w:tc>
          <w:tcPr>
            <w:tcW w:w="0" w:type="auto"/>
          </w:tcPr>
          <w:p w:rsidR="006B37A8" w:rsidRDefault="006B37A8"/>
          <w:p w:rsidR="006B37A8" w:rsidRDefault="006B37A8">
            <w:pPr>
              <w:spacing w:after="0" w:line="276" w:lineRule="auto"/>
            </w:pP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 xml:space="preserve">Ủy ban nhân dân cấp tỉnh quy định trên cơ sở quy trình xử lý nội bộ của </w:t>
            </w:r>
            <w:r>
              <w:rPr>
                <w:rFonts w:ascii="Times New Roman" w:eastAsia="Times New Roman" w:hAnsi="Times New Roman" w:cs="Times New Roman"/>
                <w:sz w:val="26"/>
              </w:rPr>
              <w:t>cấp phê duyệt và không quá 07 ngày làm việc kể từ ngày nhận được đầy đủ hồ sơ hợp lệ.</w:t>
            </w:r>
          </w:p>
        </w:tc>
      </w:tr>
      <w:tr w:rsidR="006B37A8">
        <w:tblPrEx>
          <w:tblCellMar>
            <w:top w:w="0" w:type="dxa"/>
            <w:bottom w:w="0" w:type="dxa"/>
          </w:tblCellMar>
        </w:tblPrEx>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Trực tuyến</w:t>
            </w: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7 Ngày làm việc</w:t>
            </w:r>
          </w:p>
        </w:tc>
        <w:tc>
          <w:tcPr>
            <w:tcW w:w="0" w:type="auto"/>
          </w:tcPr>
          <w:p w:rsidR="006B37A8" w:rsidRDefault="006B37A8"/>
          <w:p w:rsidR="006B37A8" w:rsidRDefault="006B37A8">
            <w:pPr>
              <w:spacing w:after="0" w:line="276" w:lineRule="auto"/>
            </w:pP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 xml:space="preserve">Ủy ban nhân dân cấp tỉnh quy định trên cơ sở quy trình xử lý nội bộ của cấp phê duyệt và không quá 07 ngày làm việc kể từ ngày nhận được </w:t>
            </w:r>
            <w:r>
              <w:rPr>
                <w:rFonts w:ascii="Times New Roman" w:eastAsia="Times New Roman" w:hAnsi="Times New Roman" w:cs="Times New Roman"/>
                <w:sz w:val="26"/>
              </w:rPr>
              <w:t>đầy đủ hồ sơ hợp lệ.</w:t>
            </w:r>
          </w:p>
        </w:tc>
      </w:tr>
      <w:tr w:rsidR="006B37A8">
        <w:tblPrEx>
          <w:tblCellMar>
            <w:top w:w="0" w:type="dxa"/>
            <w:bottom w:w="0" w:type="dxa"/>
          </w:tblCellMar>
        </w:tblPrEx>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Dịch vụ bưu chính</w:t>
            </w: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7 Ngày làm việc</w:t>
            </w:r>
          </w:p>
        </w:tc>
        <w:tc>
          <w:tcPr>
            <w:tcW w:w="0" w:type="auto"/>
          </w:tcPr>
          <w:p w:rsidR="006B37A8" w:rsidRDefault="006B37A8"/>
          <w:p w:rsidR="006B37A8" w:rsidRDefault="006B37A8">
            <w:pPr>
              <w:spacing w:after="0" w:line="276" w:lineRule="auto"/>
            </w:pP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Ủy ban nhân dân cấp tỉnh quy định trên cơ sở quy trình xử lý nội bộ của cấp phê duyệt và không quá 07 ngày làm việc kể từ ngày nhận được đầy đủ hồ sơ hợp lệ.</w:t>
            </w:r>
          </w:p>
        </w:tc>
      </w:tr>
    </w:tbl>
    <w:p w:rsidR="006B37A8" w:rsidRDefault="0003441B">
      <w:pPr>
        <w:spacing w:before="240" w:after="0" w:line="276" w:lineRule="auto"/>
        <w:jc w:val="both"/>
      </w:pPr>
      <w:r>
        <w:rPr>
          <w:rFonts w:ascii="Times New Roman" w:eastAsia="Times New Roman" w:hAnsi="Times New Roman" w:cs="Times New Roman"/>
          <w:b/>
          <w:sz w:val="26"/>
        </w:rPr>
        <w:t xml:space="preserve">Thành phần hồ sơ: </w:t>
      </w:r>
    </w:p>
    <w:p w:rsidR="006B37A8" w:rsidRDefault="0003441B">
      <w:pPr>
        <w:shd w:val="clear" w:color="auto" w:fill="F2F6F9"/>
        <w:spacing w:before="120" w:after="0" w:line="276" w:lineRule="auto"/>
        <w:jc w:val="both"/>
      </w:pPr>
      <w:r>
        <w:rPr>
          <w:rFonts w:ascii="Times New Roman" w:eastAsia="Times New Roman" w:hAnsi="Times New Roman" w:cs="Times New Roman"/>
          <w:b/>
          <w:sz w:val="26"/>
        </w:rPr>
        <w:lastRenderedPageBreak/>
        <w:t xml:space="preserve">- Thành phần hồ </w:t>
      </w:r>
      <w:r>
        <w:rPr>
          <w:rFonts w:ascii="Times New Roman" w:eastAsia="Times New Roman" w:hAnsi="Times New Roman" w:cs="Times New Roman"/>
          <w:b/>
          <w:sz w:val="26"/>
        </w:rPr>
        <w:t>sơ theo quy định về hồ sơ trình phê duyệt tại Thông tư số 16/2025/TT-BXD:</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86"/>
        <w:gridCol w:w="862"/>
        <w:gridCol w:w="963"/>
      </w:tblGrid>
      <w:tr w:rsidR="006B37A8">
        <w:tblPrEx>
          <w:tblCellMar>
            <w:top w:w="0" w:type="dxa"/>
            <w:bottom w:w="0" w:type="dxa"/>
          </w:tblCellMar>
        </w:tblPrEx>
        <w:tc>
          <w:tcPr>
            <w:tcW w:w="6000" w:type="dxa"/>
          </w:tcPr>
          <w:p w:rsidR="006B37A8" w:rsidRDefault="006B37A8"/>
          <w:p w:rsidR="006B37A8" w:rsidRDefault="0003441B">
            <w:pPr>
              <w:spacing w:after="0" w:line="276" w:lineRule="auto"/>
              <w:jc w:val="center"/>
            </w:pPr>
            <w:r>
              <w:rPr>
                <w:rFonts w:ascii="Times New Roman" w:eastAsia="Times New Roman" w:hAnsi="Times New Roman" w:cs="Times New Roman"/>
                <w:b/>
                <w:sz w:val="26"/>
              </w:rPr>
              <w:t>Tên giấy tờ</w:t>
            </w:r>
          </w:p>
        </w:tc>
        <w:tc>
          <w:tcPr>
            <w:tcW w:w="2000" w:type="dxa"/>
          </w:tcPr>
          <w:p w:rsidR="006B37A8" w:rsidRDefault="006B37A8"/>
          <w:p w:rsidR="006B37A8" w:rsidRDefault="0003441B">
            <w:pPr>
              <w:spacing w:after="0" w:line="276" w:lineRule="auto"/>
              <w:jc w:val="center"/>
            </w:pPr>
            <w:r>
              <w:rPr>
                <w:rFonts w:ascii="Times New Roman" w:eastAsia="Times New Roman" w:hAnsi="Times New Roman" w:cs="Times New Roman"/>
                <w:b/>
                <w:sz w:val="26"/>
              </w:rPr>
              <w:t>Mẫu đơn, tờ khai</w:t>
            </w:r>
          </w:p>
        </w:tc>
        <w:tc>
          <w:tcPr>
            <w:tcW w:w="2000" w:type="dxa"/>
          </w:tcPr>
          <w:p w:rsidR="006B37A8" w:rsidRDefault="006B37A8"/>
          <w:p w:rsidR="006B37A8" w:rsidRDefault="0003441B">
            <w:pPr>
              <w:spacing w:after="0" w:line="276" w:lineRule="auto"/>
              <w:jc w:val="center"/>
            </w:pPr>
            <w:r>
              <w:rPr>
                <w:rFonts w:ascii="Times New Roman" w:eastAsia="Times New Roman" w:hAnsi="Times New Roman" w:cs="Times New Roman"/>
                <w:b/>
                <w:sz w:val="26"/>
              </w:rPr>
              <w:t>Số lượng</w:t>
            </w:r>
          </w:p>
        </w:tc>
      </w:tr>
      <w:tr w:rsidR="006B37A8">
        <w:tblPrEx>
          <w:tblCellMar>
            <w:top w:w="0" w:type="dxa"/>
            <w:bottom w:w="0" w:type="dxa"/>
          </w:tblCellMar>
        </w:tblPrEx>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 Tờ trình đề nghị phê duyệt nhiệm vụ quy hoạch hoặc điều chỉnh nhiệm vụ quy hoạch đô thị và nông thôn.</w:t>
            </w:r>
          </w:p>
        </w:tc>
        <w:tc>
          <w:tcPr>
            <w:tcW w:w="0" w:type="auto"/>
          </w:tcPr>
          <w:p w:rsidR="006B37A8" w:rsidRDefault="006B37A8"/>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B37A8">
        <w:tblPrEx>
          <w:tblCellMar>
            <w:top w:w="0" w:type="dxa"/>
            <w:bottom w:w="0" w:type="dxa"/>
          </w:tblCellMar>
        </w:tblPrEx>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 xml:space="preserve">+ Báo </w:t>
            </w:r>
            <w:r>
              <w:rPr>
                <w:rFonts w:ascii="Times New Roman" w:eastAsia="Times New Roman" w:hAnsi="Times New Roman" w:cs="Times New Roman"/>
                <w:sz w:val="26"/>
              </w:rPr>
              <w:t>cáo thẩm định nhiệm vụ quy hoạch hoặc nhiệm vụ điều chỉnh quy hoạch của cơ quan thẩm định.</w:t>
            </w:r>
          </w:p>
        </w:tc>
        <w:tc>
          <w:tcPr>
            <w:tcW w:w="0" w:type="auto"/>
          </w:tcPr>
          <w:p w:rsidR="006B37A8" w:rsidRDefault="006B37A8"/>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B37A8">
        <w:tblPrEx>
          <w:tblCellMar>
            <w:top w:w="0" w:type="dxa"/>
            <w:bottom w:w="0" w:type="dxa"/>
          </w:tblCellMar>
        </w:tblPrEx>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 xml:space="preserve">+ Hồ sơ bản giấy gồm: Thuyết minh; Dự thảo Quyết định của cấp có thẩm quyền phê duyệt nhiệm vụ quy hoạch hoặc điều chỉnh nhiệm vụ quy </w:t>
            </w:r>
            <w:r>
              <w:rPr>
                <w:rFonts w:ascii="Times New Roman" w:eastAsia="Times New Roman" w:hAnsi="Times New Roman" w:cs="Times New Roman"/>
                <w:sz w:val="26"/>
              </w:rPr>
              <w:t>hoạch; Các văn bản, tài liệu liên quan; Bản vẽ.</w:t>
            </w:r>
          </w:p>
        </w:tc>
        <w:tc>
          <w:tcPr>
            <w:tcW w:w="0" w:type="auto"/>
          </w:tcPr>
          <w:p w:rsidR="006B37A8" w:rsidRDefault="006B37A8"/>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B37A8">
        <w:tblPrEx>
          <w:tblCellMar>
            <w:top w:w="0" w:type="dxa"/>
            <w:bottom w:w="0" w:type="dxa"/>
          </w:tblCellMar>
        </w:tblPrEx>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 Hồ sơ điện tử: Cơ sở dữ liệu số cơ bản là các tệp tin (file) bản vẽ và văn bản được in ấn thành một phần của hồ sơ nhiệm vụ quy hoạch bản giấy; Cơ sở dữ liệu số pháp lý bao gồm c</w:t>
            </w:r>
            <w:r>
              <w:rPr>
                <w:rFonts w:ascii="Times New Roman" w:eastAsia="Times New Roman" w:hAnsi="Times New Roman" w:cs="Times New Roman"/>
                <w:sz w:val="26"/>
              </w:rPr>
              <w:t>ác tệp tin (file) được số hóa, quét (scan) từ hồ sơ bằng bản giấy hoặc chứng thực điện tử; Cơ sở dữ liệu số địa lý (GIS) quy hoạch đô thị và nông thôn bao gồm các tệp tin (file) được chuyển đổi thành dữ liệu địa lý từ cơ sở dữ liệu gốc.</w:t>
            </w:r>
          </w:p>
        </w:tc>
        <w:tc>
          <w:tcPr>
            <w:tcW w:w="0" w:type="auto"/>
          </w:tcPr>
          <w:p w:rsidR="006B37A8" w:rsidRDefault="006B37A8"/>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 xml:space="preserve">Bản </w:t>
            </w:r>
            <w:r>
              <w:rPr>
                <w:rFonts w:ascii="Times New Roman" w:eastAsia="Times New Roman" w:hAnsi="Times New Roman" w:cs="Times New Roman"/>
                <w:sz w:val="26"/>
              </w:rPr>
              <w:t>sao: 1</w:t>
            </w:r>
          </w:p>
        </w:tc>
      </w:tr>
    </w:tbl>
    <w:p w:rsidR="006B37A8" w:rsidRDefault="0003441B">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6B37A8" w:rsidRDefault="0003441B">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quan chức năng do Ủy ban nhân dân cấp tỉnh chỉ định, Ủy ban nhân dân cấp xã</w:t>
      </w:r>
    </w:p>
    <w:p w:rsidR="006B37A8" w:rsidRDefault="0003441B">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6B37A8" w:rsidRDefault="0003441B">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B37A8" w:rsidRDefault="0003441B">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B37A8" w:rsidRDefault="0003441B">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B37A8" w:rsidRDefault="0003441B">
      <w:pPr>
        <w:spacing w:after="0" w:line="276" w:lineRule="auto"/>
        <w:jc w:val="both"/>
      </w:pPr>
      <w:r>
        <w:rPr>
          <w:rFonts w:ascii="Times New Roman" w:eastAsia="Times New Roman" w:hAnsi="Times New Roman" w:cs="Times New Roman"/>
          <w:b/>
          <w:sz w:val="26"/>
        </w:rPr>
        <w:lastRenderedPageBreak/>
        <w:t xml:space="preserve">Kết quả thực hiện: </w:t>
      </w:r>
      <w:r>
        <w:rPr>
          <w:rFonts w:ascii="Times New Roman" w:eastAsia="Times New Roman" w:hAnsi="Times New Roman" w:cs="Times New Roman"/>
          <w:sz w:val="26"/>
        </w:rPr>
        <w:t xml:space="preserve">Quyết định phê duyệt nhiệm vụ quy hoạch hoặc nhiệm vụ điều chỉnh quy hoạch </w:t>
      </w:r>
      <w:r>
        <w:rPr>
          <w:rFonts w:ascii="Times New Roman" w:eastAsia="Times New Roman" w:hAnsi="Times New Roman" w:cs="Times New Roman"/>
          <w:sz w:val="26"/>
        </w:rPr>
        <w:t>đô thị và nông thôn.</w:t>
      </w:r>
    </w:p>
    <w:p w:rsidR="006B37A8" w:rsidRDefault="0003441B">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6B37A8">
        <w:tblPrEx>
          <w:tblCellMar>
            <w:top w:w="0" w:type="dxa"/>
            <w:bottom w:w="0" w:type="dxa"/>
          </w:tblCellMar>
        </w:tblPrEx>
        <w:tc>
          <w:tcPr>
            <w:tcW w:w="2000" w:type="dxa"/>
          </w:tcPr>
          <w:p w:rsidR="006B37A8" w:rsidRDefault="006B37A8"/>
          <w:p w:rsidR="006B37A8" w:rsidRDefault="0003441B">
            <w:pPr>
              <w:spacing w:after="0" w:line="276" w:lineRule="auto"/>
              <w:jc w:val="center"/>
            </w:pPr>
            <w:r>
              <w:rPr>
                <w:rFonts w:ascii="Times New Roman" w:eastAsia="Times New Roman" w:hAnsi="Times New Roman" w:cs="Times New Roman"/>
                <w:b/>
                <w:sz w:val="26"/>
              </w:rPr>
              <w:t>Số ký hiệu</w:t>
            </w:r>
          </w:p>
        </w:tc>
        <w:tc>
          <w:tcPr>
            <w:tcW w:w="3500" w:type="dxa"/>
          </w:tcPr>
          <w:p w:rsidR="006B37A8" w:rsidRDefault="006B37A8"/>
          <w:p w:rsidR="006B37A8" w:rsidRDefault="0003441B">
            <w:pPr>
              <w:spacing w:after="0" w:line="276" w:lineRule="auto"/>
              <w:jc w:val="center"/>
            </w:pPr>
            <w:r>
              <w:rPr>
                <w:rFonts w:ascii="Times New Roman" w:eastAsia="Times New Roman" w:hAnsi="Times New Roman" w:cs="Times New Roman"/>
                <w:b/>
                <w:sz w:val="26"/>
              </w:rPr>
              <w:t>Trích yếu</w:t>
            </w:r>
          </w:p>
        </w:tc>
        <w:tc>
          <w:tcPr>
            <w:tcW w:w="1500" w:type="dxa"/>
          </w:tcPr>
          <w:p w:rsidR="006B37A8" w:rsidRDefault="006B37A8"/>
          <w:p w:rsidR="006B37A8" w:rsidRDefault="0003441B">
            <w:pPr>
              <w:spacing w:after="0" w:line="276" w:lineRule="auto"/>
              <w:jc w:val="center"/>
            </w:pPr>
            <w:r>
              <w:rPr>
                <w:rFonts w:ascii="Times New Roman" w:eastAsia="Times New Roman" w:hAnsi="Times New Roman" w:cs="Times New Roman"/>
                <w:b/>
                <w:sz w:val="26"/>
              </w:rPr>
              <w:t>Ngày ban hành</w:t>
            </w:r>
          </w:p>
        </w:tc>
        <w:tc>
          <w:tcPr>
            <w:tcW w:w="3000" w:type="dxa"/>
          </w:tcPr>
          <w:p w:rsidR="006B37A8" w:rsidRDefault="006B37A8"/>
          <w:p w:rsidR="006B37A8" w:rsidRDefault="0003441B">
            <w:pPr>
              <w:spacing w:after="0" w:line="276" w:lineRule="auto"/>
              <w:jc w:val="center"/>
            </w:pPr>
            <w:r>
              <w:rPr>
                <w:rFonts w:ascii="Times New Roman" w:eastAsia="Times New Roman" w:hAnsi="Times New Roman" w:cs="Times New Roman"/>
                <w:b/>
                <w:sz w:val="26"/>
              </w:rPr>
              <w:t>Cơ quan ban hành</w:t>
            </w:r>
          </w:p>
        </w:tc>
      </w:tr>
      <w:tr w:rsidR="006B37A8">
        <w:tblPrEx>
          <w:tblCellMar>
            <w:top w:w="0" w:type="dxa"/>
            <w:bottom w:w="0" w:type="dxa"/>
          </w:tblCellMar>
        </w:tblPrEx>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47/2024/QH15</w:t>
            </w: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Luật quy hoạch đô thị và nông thôn năm 2024</w:t>
            </w: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26-11-2024</w:t>
            </w:r>
          </w:p>
        </w:tc>
        <w:tc>
          <w:tcPr>
            <w:tcW w:w="0" w:type="auto"/>
          </w:tcPr>
          <w:p w:rsidR="006B37A8" w:rsidRDefault="006B37A8"/>
        </w:tc>
      </w:tr>
      <w:tr w:rsidR="006B37A8">
        <w:tblPrEx>
          <w:tblCellMar>
            <w:top w:w="0" w:type="dxa"/>
            <w:bottom w:w="0" w:type="dxa"/>
          </w:tblCellMar>
        </w:tblPrEx>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145/2025/NĐ-CP</w:t>
            </w: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 xml:space="preserve">QUY ĐỊNH VỀ PHÂN ĐỊNH THẨM QUYỀN CỦA CHÍNH QUYỀN ĐỊA PHƯƠNG 02 CẤP, </w:t>
            </w:r>
            <w:r>
              <w:rPr>
                <w:rFonts w:ascii="Times New Roman" w:eastAsia="Times New Roman" w:hAnsi="Times New Roman" w:cs="Times New Roman"/>
                <w:sz w:val="26"/>
              </w:rPr>
              <w:t>PHÂN QUYỀN, PHÂN CẤP TRONG LĨNH VỰC QUY HOẠCH ĐÔ THỊ VÀ NÔNG THÔN</w:t>
            </w: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12-06-2025</w:t>
            </w:r>
          </w:p>
        </w:tc>
        <w:tc>
          <w:tcPr>
            <w:tcW w:w="0" w:type="auto"/>
          </w:tcPr>
          <w:p w:rsidR="006B37A8" w:rsidRDefault="006B37A8"/>
        </w:tc>
      </w:tr>
      <w:tr w:rsidR="006B37A8">
        <w:tblPrEx>
          <w:tblCellMar>
            <w:top w:w="0" w:type="dxa"/>
            <w:bottom w:w="0" w:type="dxa"/>
          </w:tblCellMar>
        </w:tblPrEx>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178/2025/NĐ-CP</w:t>
            </w: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Quy định chi tiết một số điều của Luật Quy hoạch đô thị và nông thôn.</w:t>
            </w: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01-07-2025</w:t>
            </w:r>
          </w:p>
        </w:tc>
        <w:tc>
          <w:tcPr>
            <w:tcW w:w="0" w:type="auto"/>
          </w:tcPr>
          <w:p w:rsidR="006B37A8" w:rsidRDefault="006B37A8"/>
        </w:tc>
      </w:tr>
      <w:tr w:rsidR="006B37A8">
        <w:tblPrEx>
          <w:tblCellMar>
            <w:top w:w="0" w:type="dxa"/>
            <w:bottom w:w="0" w:type="dxa"/>
          </w:tblCellMar>
        </w:tblPrEx>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16/2025/TT-BXD</w:t>
            </w: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Quy định chi tiết một số điều của Luật Quy hoạch đô thị và</w:t>
            </w:r>
            <w:r>
              <w:rPr>
                <w:rFonts w:ascii="Times New Roman" w:eastAsia="Times New Roman" w:hAnsi="Times New Roman" w:cs="Times New Roman"/>
                <w:sz w:val="26"/>
              </w:rPr>
              <w:t xml:space="preserve"> nông thôn</w:t>
            </w: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30-06-2025</w:t>
            </w:r>
          </w:p>
        </w:tc>
        <w:tc>
          <w:tcPr>
            <w:tcW w:w="0" w:type="auto"/>
          </w:tcPr>
          <w:p w:rsidR="006B37A8" w:rsidRDefault="006B37A8"/>
        </w:tc>
      </w:tr>
      <w:tr w:rsidR="006B37A8">
        <w:tblPrEx>
          <w:tblCellMar>
            <w:top w:w="0" w:type="dxa"/>
            <w:bottom w:w="0" w:type="dxa"/>
          </w:tblCellMar>
        </w:tblPrEx>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72/2025/QH15</w:t>
            </w: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Luật Tổ chức chính quyền địa phương</w:t>
            </w:r>
          </w:p>
        </w:tc>
        <w:tc>
          <w:tcPr>
            <w:tcW w:w="0" w:type="auto"/>
          </w:tcPr>
          <w:p w:rsidR="006B37A8" w:rsidRDefault="006B37A8"/>
          <w:p w:rsidR="006B37A8" w:rsidRDefault="0003441B">
            <w:pPr>
              <w:spacing w:after="0" w:line="276" w:lineRule="auto"/>
            </w:pPr>
            <w:r>
              <w:rPr>
                <w:rFonts w:ascii="Times New Roman" w:eastAsia="Times New Roman" w:hAnsi="Times New Roman" w:cs="Times New Roman"/>
                <w:sz w:val="26"/>
              </w:rPr>
              <w:t>16-06-2025</w:t>
            </w:r>
          </w:p>
        </w:tc>
        <w:tc>
          <w:tcPr>
            <w:tcW w:w="0" w:type="auto"/>
          </w:tcPr>
          <w:p w:rsidR="006B37A8" w:rsidRDefault="006B37A8"/>
        </w:tc>
      </w:tr>
    </w:tbl>
    <w:p w:rsidR="006B37A8" w:rsidRDefault="0003441B">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rsidR="006B37A8" w:rsidRDefault="0003441B">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B37A8" w:rsidRDefault="0003441B">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6B37A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6B37A8"/>
    <w:rsid w:val="0003441B"/>
    <w:rsid w:val="006B37A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3175AB-82BE-4398-8E91-17065FA18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560</Words>
  <Characters>3193</Characters>
  <Application>Microsoft Office Word</Application>
  <DocSecurity>0</DocSecurity>
  <Lines>26</Lines>
  <Paragraphs>7</Paragraphs>
  <ScaleCrop>false</ScaleCrop>
  <Company>Microsoft</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